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B3" w:rsidRDefault="00C610B3" w:rsidP="00C610B3">
      <w:pPr>
        <w:shd w:val="clear" w:color="auto" w:fill="FFFFFF"/>
        <w:spacing w:after="90" w:line="240" w:lineRule="auto"/>
        <w:outlineLvl w:val="0"/>
        <w:rPr>
          <w:rFonts w:ascii="Arial" w:eastAsia="Times New Roman" w:hAnsi="Arial" w:cs="Arial"/>
          <w:b/>
          <w:bCs/>
          <w:color w:val="19539B"/>
          <w:kern w:val="36"/>
          <w:sz w:val="27"/>
          <w:szCs w:val="27"/>
          <w:lang w:val="en-US" w:eastAsia="nb-NO"/>
        </w:rPr>
      </w:pPr>
      <w:r w:rsidRPr="008E0906">
        <w:rPr>
          <w:rFonts w:ascii="Arial" w:eastAsia="Times New Roman" w:hAnsi="Arial" w:cs="Arial"/>
          <w:b/>
          <w:bCs/>
          <w:color w:val="19539B"/>
          <w:kern w:val="36"/>
          <w:sz w:val="27"/>
          <w:szCs w:val="27"/>
          <w:lang w:val="en-US" w:eastAsia="nb-NO"/>
        </w:rPr>
        <w:t>Who vs. That vs. Which</w:t>
      </w:r>
    </w:p>
    <w:p w:rsidR="00AA7172" w:rsidRDefault="00AA7172" w:rsidP="00C610B3">
      <w:pPr>
        <w:shd w:val="clear" w:color="auto" w:fill="FFFFFF"/>
        <w:spacing w:after="90" w:line="240" w:lineRule="auto"/>
        <w:outlineLvl w:val="0"/>
        <w:rPr>
          <w:rFonts w:ascii="Arial" w:eastAsia="Times New Roman" w:hAnsi="Arial" w:cs="Arial"/>
          <w:b/>
          <w:bCs/>
          <w:color w:val="19539B"/>
          <w:kern w:val="36"/>
          <w:sz w:val="27"/>
          <w:szCs w:val="27"/>
          <w:lang w:val="en-US" w:eastAsia="nb-NO"/>
        </w:rPr>
      </w:pPr>
      <w:hyperlink r:id="rId5" w:history="1">
        <w:r w:rsidRPr="009604C2">
          <w:rPr>
            <w:rStyle w:val="Hyperlink"/>
            <w:rFonts w:ascii="Arial" w:eastAsia="Times New Roman" w:hAnsi="Arial" w:cs="Arial"/>
            <w:b/>
            <w:bCs/>
            <w:kern w:val="36"/>
            <w:sz w:val="27"/>
            <w:szCs w:val="27"/>
            <w:lang w:val="en-US" w:eastAsia="nb-NO"/>
          </w:rPr>
          <w:t>http://www.youtube.com/watch?v=N1aWStx9O2Q</w:t>
        </w:r>
      </w:hyperlink>
    </w:p>
    <w:p w:rsidR="00AA7172" w:rsidRPr="008E0906" w:rsidRDefault="00AA7172" w:rsidP="00C610B3">
      <w:pPr>
        <w:shd w:val="clear" w:color="auto" w:fill="FFFFFF"/>
        <w:spacing w:after="90" w:line="240" w:lineRule="auto"/>
        <w:outlineLvl w:val="0"/>
        <w:rPr>
          <w:rFonts w:ascii="Arial" w:eastAsia="Times New Roman" w:hAnsi="Arial" w:cs="Arial"/>
          <w:b/>
          <w:bCs/>
          <w:color w:val="19539B"/>
          <w:kern w:val="36"/>
          <w:sz w:val="27"/>
          <w:szCs w:val="27"/>
          <w:lang w:val="en-US" w:eastAsia="nb-NO"/>
        </w:rPr>
      </w:pPr>
    </w:p>
    <w:p w:rsidR="00C610B3" w:rsidRPr="008E0906" w:rsidRDefault="00C610B3" w:rsidP="00C610B3">
      <w:pPr>
        <w:pBdr>
          <w:bottom w:val="single" w:sz="6" w:space="1" w:color="auto"/>
        </w:pBdr>
        <w:spacing w:after="0" w:line="240" w:lineRule="auto"/>
        <w:jc w:val="center"/>
        <w:rPr>
          <w:rFonts w:ascii="Arial" w:eastAsia="Times New Roman" w:hAnsi="Arial" w:cs="Arial"/>
          <w:vanish/>
          <w:sz w:val="16"/>
          <w:szCs w:val="16"/>
          <w:lang w:val="en-US" w:eastAsia="nb-NO"/>
        </w:rPr>
      </w:pPr>
      <w:r w:rsidRPr="008E0906">
        <w:rPr>
          <w:rFonts w:ascii="Arial" w:eastAsia="Times New Roman" w:hAnsi="Arial" w:cs="Arial"/>
          <w:vanish/>
          <w:sz w:val="16"/>
          <w:szCs w:val="16"/>
          <w:lang w:val="en-US" w:eastAsia="nb-NO"/>
        </w:rPr>
        <w:t>Top of Form</w:t>
      </w:r>
    </w:p>
    <w:p w:rsidR="00C610B3" w:rsidRPr="008E0906" w:rsidRDefault="00C610B3" w:rsidP="00C610B3">
      <w:pPr>
        <w:spacing w:after="0" w:line="240" w:lineRule="auto"/>
        <w:rPr>
          <w:rFonts w:ascii="Times New Roman" w:eastAsia="Times New Roman" w:hAnsi="Times New Roman" w:cs="Times New Roman"/>
          <w:color w:val="000000"/>
          <w:sz w:val="27"/>
          <w:szCs w:val="27"/>
          <w:lang w:val="en-US" w:eastAsia="nb-NO"/>
        </w:rPr>
      </w:pP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Pr="008E0906">
        <w:rPr>
          <w:rFonts w:ascii="Times New Roman" w:eastAsia="Times New Roman" w:hAnsi="Times New Roman" w:cs="Times New Roman"/>
          <w:color w:val="000000"/>
          <w:sz w:val="27"/>
          <w:lang w:val="en-US" w:eastAsia="nb-NO"/>
        </w:rPr>
        <w:t>  </w:t>
      </w:r>
      <w:r w:rsidRPr="008E0906">
        <w:rPr>
          <w:rFonts w:ascii="Times New Roman" w:eastAsia="Times New Roman" w:hAnsi="Times New Roman" w:cs="Times New Roman"/>
          <w:color w:val="000000"/>
          <w:sz w:val="27"/>
          <w:szCs w:val="27"/>
          <w:lang w:val="en-US" w:eastAsia="nb-NO"/>
        </w:rPr>
        <w:t xml:space="preserve"> </w:t>
      </w:r>
      <w:r w:rsidR="00257D66" w:rsidRPr="00C610B3">
        <w:rPr>
          <w:rFonts w:ascii="Times New Roman" w:eastAsia="Times New Roman" w:hAnsi="Times New Roman" w:cs="Times New Roman"/>
          <w:color w:val="000000"/>
          <w:sz w:val="27"/>
          <w:szCs w:val="27"/>
        </w:rPr>
        <w:object w:dxaOrig="45"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1.5pt;height:18pt" o:ole="">
            <v:imagedata r:id="rId6" o:title=""/>
          </v:shape>
          <w:control r:id="rId7" w:name="DefaultOcxName" w:shapeid="_x0000_i1029"/>
        </w:object>
      </w:r>
    </w:p>
    <w:p w:rsidR="00C610B3" w:rsidRPr="00C610B3" w:rsidRDefault="00C610B3" w:rsidP="00C610B3">
      <w:pPr>
        <w:pBdr>
          <w:top w:val="single" w:sz="6" w:space="1" w:color="auto"/>
        </w:pBdr>
        <w:spacing w:after="0" w:line="240" w:lineRule="auto"/>
        <w:jc w:val="center"/>
        <w:rPr>
          <w:rFonts w:ascii="Arial" w:eastAsia="Times New Roman" w:hAnsi="Arial" w:cs="Arial"/>
          <w:vanish/>
          <w:sz w:val="16"/>
          <w:szCs w:val="16"/>
          <w:lang w:eastAsia="nb-NO"/>
        </w:rPr>
      </w:pPr>
      <w:r w:rsidRPr="00C610B3">
        <w:rPr>
          <w:rFonts w:ascii="Arial" w:eastAsia="Times New Roman" w:hAnsi="Arial" w:cs="Arial"/>
          <w:vanish/>
          <w:sz w:val="16"/>
          <w:szCs w:val="16"/>
          <w:lang w:eastAsia="nb-NO"/>
        </w:rPr>
        <w:t>Bottom of Form</w:t>
      </w:r>
    </w:p>
    <w:p w:rsidR="00C610B3" w:rsidRPr="00C610B3" w:rsidRDefault="00257D66" w:rsidP="00C610B3">
      <w:pPr>
        <w:spacing w:after="0" w:line="240" w:lineRule="auto"/>
        <w:rPr>
          <w:rFonts w:ascii="Times New Roman" w:eastAsia="Times New Roman" w:hAnsi="Times New Roman" w:cs="Times New Roman"/>
          <w:sz w:val="24"/>
          <w:szCs w:val="24"/>
          <w:lang w:eastAsia="nb-NO"/>
        </w:rPr>
      </w:pPr>
      <w:r w:rsidRPr="00257D66">
        <w:rPr>
          <w:rFonts w:ascii="Times New Roman" w:eastAsia="Times New Roman" w:hAnsi="Times New Roman" w:cs="Times New Roman"/>
          <w:sz w:val="24"/>
          <w:szCs w:val="24"/>
          <w:lang w:eastAsia="nb-NO"/>
        </w:rPr>
        <w:pict>
          <v:rect id="_x0000_i1027" style="width:5.25pt;height:0" o:hrpct="0" o:hralign="center" o:hrstd="t" o:hrnoshade="t" o:hr="t" fillcolor="black" stroked="f"/>
        </w:pict>
      </w:r>
    </w:p>
    <w:p w:rsidR="00C610B3" w:rsidRPr="00C610B3" w:rsidRDefault="00C610B3" w:rsidP="00C610B3">
      <w:pPr>
        <w:shd w:val="clear" w:color="auto" w:fill="FFFFFF"/>
        <w:spacing w:after="0" w:line="240" w:lineRule="auto"/>
        <w:outlineLvl w:val="2"/>
        <w:rPr>
          <w:rFonts w:ascii="Arial" w:eastAsia="Times New Roman" w:hAnsi="Arial" w:cs="Arial"/>
          <w:b/>
          <w:bCs/>
          <w:color w:val="19539B"/>
          <w:sz w:val="20"/>
          <w:szCs w:val="20"/>
          <w:lang w:val="en-US" w:eastAsia="nb-NO"/>
        </w:rPr>
      </w:pPr>
      <w:r w:rsidRPr="00C610B3">
        <w:rPr>
          <w:rFonts w:ascii="Arial" w:eastAsia="Times New Roman" w:hAnsi="Arial" w:cs="Arial"/>
          <w:b/>
          <w:bCs/>
          <w:color w:val="19539B"/>
          <w:sz w:val="20"/>
          <w:szCs w:val="20"/>
          <w:lang w:val="en-US" w:eastAsia="nb-NO"/>
        </w:rPr>
        <w:t>Rule 1</w:t>
      </w: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i/>
          <w:iCs/>
          <w:color w:val="333333"/>
          <w:sz w:val="18"/>
          <w:lang w:val="en-US" w:eastAsia="nb-NO"/>
        </w:rPr>
        <w:t>Who</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 xml:space="preserve">refers to </w:t>
      </w:r>
      <w:proofErr w:type="gramStart"/>
      <w:r w:rsidRPr="00C610B3">
        <w:rPr>
          <w:rFonts w:ascii="Arial" w:eastAsia="Times New Roman" w:hAnsi="Arial" w:cs="Arial"/>
          <w:color w:val="333333"/>
          <w:sz w:val="18"/>
          <w:szCs w:val="18"/>
          <w:lang w:val="en-US" w:eastAsia="nb-NO"/>
        </w:rPr>
        <w:t>people.</w:t>
      </w:r>
      <w:proofErr w:type="gramEnd"/>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That</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and</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which</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refer to groups or things.</w:t>
      </w:r>
    </w:p>
    <w:p w:rsidR="00C610B3" w:rsidRPr="00C610B3" w:rsidRDefault="00C610B3" w:rsidP="00C610B3">
      <w:pPr>
        <w:shd w:val="clear" w:color="auto" w:fill="FFFFFF"/>
        <w:spacing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Examples</w:t>
      </w:r>
      <w:proofErr w:type="gramStart"/>
      <w:r w:rsidRPr="00C610B3">
        <w:rPr>
          <w:rFonts w:ascii="Arial" w:eastAsia="Times New Roman" w:hAnsi="Arial" w:cs="Arial"/>
          <w:b/>
          <w:bCs/>
          <w:color w:val="333333"/>
          <w:sz w:val="18"/>
          <w:lang w:val="en-US" w:eastAsia="nb-NO"/>
        </w:rPr>
        <w:t>:</w:t>
      </w:r>
      <w:proofErr w:type="gramEnd"/>
      <w:r w:rsidRPr="00C610B3">
        <w:rPr>
          <w:rFonts w:ascii="Arial" w:eastAsia="Times New Roman" w:hAnsi="Arial" w:cs="Arial"/>
          <w:color w:val="333333"/>
          <w:sz w:val="18"/>
          <w:szCs w:val="18"/>
          <w:lang w:val="en-US" w:eastAsia="nb-NO"/>
        </w:rPr>
        <w:br/>
      </w:r>
      <w:r w:rsidRPr="00C610B3">
        <w:rPr>
          <w:rFonts w:ascii="Arial" w:eastAsia="Times New Roman" w:hAnsi="Arial" w:cs="Arial"/>
          <w:i/>
          <w:iCs/>
          <w:color w:val="333333"/>
          <w:sz w:val="18"/>
          <w:lang w:val="en-US" w:eastAsia="nb-NO"/>
        </w:rPr>
        <w:t>Anya is the one</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who</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rescued the bird.</w:t>
      </w:r>
      <w:r w:rsidRPr="00C610B3">
        <w:rPr>
          <w:rFonts w:ascii="Arial" w:eastAsia="Times New Roman" w:hAnsi="Arial" w:cs="Arial"/>
          <w:color w:val="333333"/>
          <w:sz w:val="18"/>
          <w:szCs w:val="18"/>
          <w:lang w:val="en-US" w:eastAsia="nb-NO"/>
        </w:rPr>
        <w:br/>
      </w:r>
      <w:proofErr w:type="spellStart"/>
      <w:r w:rsidRPr="00C610B3">
        <w:rPr>
          <w:rFonts w:ascii="Arial" w:eastAsia="Times New Roman" w:hAnsi="Arial" w:cs="Arial"/>
          <w:i/>
          <w:iCs/>
          <w:color w:val="333333"/>
          <w:sz w:val="18"/>
          <w:lang w:val="en-US" w:eastAsia="nb-NO"/>
        </w:rPr>
        <w:t>Lokua</w:t>
      </w:r>
      <w:proofErr w:type="spellEnd"/>
      <w:r w:rsidRPr="00C610B3">
        <w:rPr>
          <w:rFonts w:ascii="Arial" w:eastAsia="Times New Roman" w:hAnsi="Arial" w:cs="Arial"/>
          <w:i/>
          <w:iCs/>
          <w:color w:val="333333"/>
          <w:sz w:val="18"/>
          <w:lang w:val="en-US" w:eastAsia="nb-NO"/>
        </w:rPr>
        <w:t xml:space="preserve"> is on the team</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won first place.</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color w:val="333333"/>
          <w:sz w:val="18"/>
          <w:szCs w:val="18"/>
          <w:lang w:val="en-US" w:eastAsia="nb-NO"/>
        </w:rPr>
        <w:br/>
      </w:r>
      <w:r w:rsidRPr="00C610B3">
        <w:rPr>
          <w:rFonts w:ascii="Arial" w:eastAsia="Times New Roman" w:hAnsi="Arial" w:cs="Arial"/>
          <w:i/>
          <w:iCs/>
          <w:color w:val="333333"/>
          <w:sz w:val="18"/>
          <w:lang w:val="en-US" w:eastAsia="nb-NO"/>
        </w:rPr>
        <w:t>She belongs to an organization</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specializes in saving endangered species.</w:t>
      </w:r>
    </w:p>
    <w:p w:rsidR="008E0906" w:rsidRDefault="008E0906" w:rsidP="00C610B3">
      <w:pPr>
        <w:shd w:val="clear" w:color="auto" w:fill="FFFFFF"/>
        <w:spacing w:after="0" w:line="240" w:lineRule="auto"/>
        <w:outlineLvl w:val="2"/>
        <w:rPr>
          <w:rFonts w:ascii="Arial" w:eastAsia="Times New Roman" w:hAnsi="Arial" w:cs="Arial"/>
          <w:b/>
          <w:bCs/>
          <w:color w:val="19539B"/>
          <w:sz w:val="20"/>
          <w:szCs w:val="20"/>
          <w:lang w:val="en-US" w:eastAsia="nb-NO"/>
        </w:rPr>
      </w:pPr>
    </w:p>
    <w:p w:rsidR="00C610B3" w:rsidRPr="00C610B3" w:rsidRDefault="00C610B3" w:rsidP="00C610B3">
      <w:pPr>
        <w:shd w:val="clear" w:color="auto" w:fill="FFFFFF"/>
        <w:spacing w:after="0" w:line="240" w:lineRule="auto"/>
        <w:outlineLvl w:val="2"/>
        <w:rPr>
          <w:rFonts w:ascii="Arial" w:eastAsia="Times New Roman" w:hAnsi="Arial" w:cs="Arial"/>
          <w:b/>
          <w:bCs/>
          <w:color w:val="19539B"/>
          <w:sz w:val="20"/>
          <w:szCs w:val="20"/>
          <w:lang w:val="en-US" w:eastAsia="nb-NO"/>
        </w:rPr>
      </w:pPr>
      <w:r w:rsidRPr="00C610B3">
        <w:rPr>
          <w:rFonts w:ascii="Arial" w:eastAsia="Times New Roman" w:hAnsi="Arial" w:cs="Arial"/>
          <w:b/>
          <w:bCs/>
          <w:color w:val="19539B"/>
          <w:sz w:val="20"/>
          <w:szCs w:val="20"/>
          <w:lang w:val="en-US" w:eastAsia="nb-NO"/>
        </w:rPr>
        <w:t>Rule 2</w:t>
      </w: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i/>
          <w:iCs/>
          <w:color w:val="333333"/>
          <w:sz w:val="18"/>
          <w:lang w:val="en-US" w:eastAsia="nb-NO"/>
        </w:rPr>
        <w:t>That</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introduces essential clauses while</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which</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introduces nonessential clauses.</w:t>
      </w:r>
    </w:p>
    <w:p w:rsidR="008E0906" w:rsidRDefault="008E0906" w:rsidP="00C610B3">
      <w:pPr>
        <w:shd w:val="clear" w:color="auto" w:fill="FFFFFF"/>
        <w:spacing w:after="0" w:line="240" w:lineRule="auto"/>
        <w:rPr>
          <w:rFonts w:ascii="Arial" w:eastAsia="Times New Roman" w:hAnsi="Arial" w:cs="Arial"/>
          <w:b/>
          <w:bCs/>
          <w:color w:val="333333"/>
          <w:sz w:val="18"/>
          <w:lang w:val="en-US" w:eastAsia="nb-NO"/>
        </w:rPr>
      </w:pP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Examples</w:t>
      </w:r>
      <w:proofErr w:type="gramStart"/>
      <w:r w:rsidRPr="00C610B3">
        <w:rPr>
          <w:rFonts w:ascii="Arial" w:eastAsia="Times New Roman" w:hAnsi="Arial" w:cs="Arial"/>
          <w:b/>
          <w:bCs/>
          <w:color w:val="333333"/>
          <w:sz w:val="18"/>
          <w:lang w:val="en-US" w:eastAsia="nb-NO"/>
        </w:rPr>
        <w:t>:</w:t>
      </w:r>
      <w:proofErr w:type="gramEnd"/>
      <w:r w:rsidRPr="00C610B3">
        <w:rPr>
          <w:rFonts w:ascii="Arial" w:eastAsia="Times New Roman" w:hAnsi="Arial" w:cs="Arial"/>
          <w:color w:val="333333"/>
          <w:sz w:val="18"/>
          <w:szCs w:val="18"/>
          <w:lang w:val="en-US" w:eastAsia="nb-NO"/>
        </w:rPr>
        <w:br/>
      </w:r>
      <w:r w:rsidRPr="00C610B3">
        <w:rPr>
          <w:rFonts w:ascii="Arial" w:eastAsia="Times New Roman" w:hAnsi="Arial" w:cs="Arial"/>
          <w:i/>
          <w:iCs/>
          <w:color w:val="333333"/>
          <w:sz w:val="18"/>
          <w:lang w:val="en-US" w:eastAsia="nb-NO"/>
        </w:rPr>
        <w:t>I do not trust products</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claim "all natural ingredients" because this phrase can mean almost anything.</w:t>
      </w:r>
      <w:r w:rsidRPr="00C610B3">
        <w:rPr>
          <w:rFonts w:ascii="Arial" w:eastAsia="Times New Roman" w:hAnsi="Arial" w:cs="Arial"/>
          <w:color w:val="333333"/>
          <w:sz w:val="18"/>
          <w:szCs w:val="18"/>
          <w:lang w:val="en-US" w:eastAsia="nb-NO"/>
        </w:rPr>
        <w:br/>
        <w:t xml:space="preserve">We would not know which products were being discussed without </w:t>
      </w:r>
      <w:proofErr w:type="gramStart"/>
      <w:r w:rsidRPr="00C610B3">
        <w:rPr>
          <w:rFonts w:ascii="Arial" w:eastAsia="Times New Roman" w:hAnsi="Arial" w:cs="Arial"/>
          <w:color w:val="333333"/>
          <w:sz w:val="18"/>
          <w:szCs w:val="18"/>
          <w:lang w:val="en-US" w:eastAsia="nb-NO"/>
        </w:rPr>
        <w:t>the</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that</w:t>
      </w:r>
      <w:proofErr w:type="gramEnd"/>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clause.</w:t>
      </w:r>
      <w:r w:rsidRPr="00C610B3">
        <w:rPr>
          <w:rFonts w:ascii="Arial" w:eastAsia="Times New Roman" w:hAnsi="Arial" w:cs="Arial"/>
          <w:color w:val="333333"/>
          <w:sz w:val="18"/>
          <w:szCs w:val="18"/>
          <w:lang w:val="en-US" w:eastAsia="nb-NO"/>
        </w:rPr>
        <w:br/>
      </w:r>
      <w:r w:rsidRPr="00C610B3">
        <w:rPr>
          <w:rFonts w:ascii="Arial" w:eastAsia="Times New Roman" w:hAnsi="Arial" w:cs="Arial"/>
          <w:i/>
          <w:iCs/>
          <w:color w:val="333333"/>
          <w:sz w:val="18"/>
          <w:lang w:val="en-US" w:eastAsia="nb-NO"/>
        </w:rPr>
        <w:t>The product claiming "all natural ingredients,"</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which</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appeared in the Sunday newspaper, is on sale.</w:t>
      </w:r>
      <w:r w:rsidRPr="00C610B3">
        <w:rPr>
          <w:rFonts w:ascii="Arial" w:eastAsia="Times New Roman" w:hAnsi="Arial" w:cs="Arial"/>
          <w:color w:val="333333"/>
          <w:sz w:val="18"/>
          <w:szCs w:val="18"/>
          <w:lang w:val="en-US" w:eastAsia="nb-NO"/>
        </w:rPr>
        <w:br/>
        <w:t>The product is already identified. Therefore,</w:t>
      </w:r>
      <w:r w:rsidRPr="00C610B3">
        <w:rPr>
          <w:rFonts w:ascii="Times New Roman" w:eastAsia="Times New Roman" w:hAnsi="Times New Roman" w:cs="Times New Roman"/>
          <w:color w:val="333333"/>
          <w:sz w:val="18"/>
          <w:lang w:val="en-US" w:eastAsia="nb-NO"/>
        </w:rPr>
        <w:t> </w:t>
      </w:r>
      <w:proofErr w:type="gramStart"/>
      <w:r w:rsidRPr="00C610B3">
        <w:rPr>
          <w:rFonts w:ascii="Arial" w:eastAsia="Times New Roman" w:hAnsi="Arial" w:cs="Arial"/>
          <w:i/>
          <w:iCs/>
          <w:color w:val="333333"/>
          <w:sz w:val="18"/>
          <w:lang w:val="en-US" w:eastAsia="nb-NO"/>
        </w:rPr>
        <w:t>which</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begins a nonessential clause.</w:t>
      </w:r>
      <w:proofErr w:type="gramEnd"/>
    </w:p>
    <w:p w:rsidR="00C610B3" w:rsidRPr="00C610B3" w:rsidRDefault="00C610B3" w:rsidP="00C610B3">
      <w:pPr>
        <w:shd w:val="clear" w:color="auto" w:fill="FFFFFF"/>
        <w:spacing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NOTE:</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Essential clauses do not have commas surrounding them while nonessential clauses are surrounded by commas.</w:t>
      </w:r>
    </w:p>
    <w:p w:rsidR="00C610B3" w:rsidRPr="00C610B3" w:rsidRDefault="00C610B3" w:rsidP="00C610B3">
      <w:pPr>
        <w:shd w:val="clear" w:color="auto" w:fill="FFFFFF"/>
        <w:spacing w:after="0" w:line="240" w:lineRule="auto"/>
        <w:outlineLvl w:val="2"/>
        <w:rPr>
          <w:rFonts w:ascii="Arial" w:eastAsia="Times New Roman" w:hAnsi="Arial" w:cs="Arial"/>
          <w:b/>
          <w:bCs/>
          <w:color w:val="19539B"/>
          <w:sz w:val="20"/>
          <w:szCs w:val="20"/>
          <w:lang w:val="en-US" w:eastAsia="nb-NO"/>
        </w:rPr>
      </w:pPr>
      <w:r w:rsidRPr="00C610B3">
        <w:rPr>
          <w:rFonts w:ascii="Arial" w:eastAsia="Times New Roman" w:hAnsi="Arial" w:cs="Arial"/>
          <w:b/>
          <w:bCs/>
          <w:color w:val="19539B"/>
          <w:sz w:val="20"/>
          <w:szCs w:val="20"/>
          <w:lang w:val="en-US" w:eastAsia="nb-NO"/>
        </w:rPr>
        <w:t>Rule 3</w:t>
      </w: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proofErr w:type="gramStart"/>
      <w:r w:rsidRPr="00C610B3">
        <w:rPr>
          <w:rFonts w:ascii="Arial" w:eastAsia="Times New Roman" w:hAnsi="Arial" w:cs="Arial"/>
          <w:color w:val="333333"/>
          <w:sz w:val="18"/>
          <w:szCs w:val="18"/>
          <w:lang w:val="en-US" w:eastAsia="nb-NO"/>
        </w:rPr>
        <w:t>If</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this</w:t>
      </w:r>
      <w:r w:rsidRPr="00C610B3">
        <w:rPr>
          <w:rFonts w:ascii="Arial" w:eastAsia="Times New Roman" w:hAnsi="Arial" w:cs="Arial"/>
          <w:color w:val="333333"/>
          <w:sz w:val="18"/>
          <w:szCs w:val="18"/>
          <w:lang w:val="en-US" w:eastAsia="nb-NO"/>
        </w:rPr>
        <w:t>,</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that</w:t>
      </w:r>
      <w:r w:rsidRPr="00C610B3">
        <w:rPr>
          <w:rFonts w:ascii="Arial" w:eastAsia="Times New Roman" w:hAnsi="Arial" w:cs="Arial"/>
          <w:color w:val="333333"/>
          <w:sz w:val="18"/>
          <w:szCs w:val="18"/>
          <w:lang w:val="en-US" w:eastAsia="nb-NO"/>
        </w:rPr>
        <w:t>,</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these</w:t>
      </w:r>
      <w:r w:rsidRPr="00C610B3">
        <w:rPr>
          <w:rFonts w:ascii="Arial" w:eastAsia="Times New Roman" w:hAnsi="Arial" w:cs="Arial"/>
          <w:color w:val="333333"/>
          <w:sz w:val="18"/>
          <w:szCs w:val="18"/>
          <w:lang w:val="en-US" w:eastAsia="nb-NO"/>
        </w:rPr>
        <w:t>, or</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those</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has already introduced an essential clause, you may use</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which</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color w:val="333333"/>
          <w:sz w:val="18"/>
          <w:szCs w:val="18"/>
          <w:lang w:val="en-US" w:eastAsia="nb-NO"/>
        </w:rPr>
        <w:t>to introduce the next clause, whether it is essential or nonessential.</w:t>
      </w:r>
      <w:proofErr w:type="gramEnd"/>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Examples</w:t>
      </w:r>
      <w:proofErr w:type="gramStart"/>
      <w:r w:rsidRPr="00C610B3">
        <w:rPr>
          <w:rFonts w:ascii="Arial" w:eastAsia="Times New Roman" w:hAnsi="Arial" w:cs="Arial"/>
          <w:b/>
          <w:bCs/>
          <w:color w:val="333333"/>
          <w:sz w:val="18"/>
          <w:lang w:val="en-US" w:eastAsia="nb-NO"/>
        </w:rPr>
        <w:t>:</w:t>
      </w:r>
      <w:proofErr w:type="gramEnd"/>
      <w:r w:rsidRPr="00C610B3">
        <w:rPr>
          <w:rFonts w:ascii="Arial" w:eastAsia="Times New Roman" w:hAnsi="Arial" w:cs="Arial"/>
          <w:color w:val="333333"/>
          <w:sz w:val="18"/>
          <w:szCs w:val="18"/>
          <w:lang w:val="en-US" w:eastAsia="nb-NO"/>
        </w:rPr>
        <w:br/>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is a decision</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which</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you must live with for the rest of your life.</w:t>
      </w:r>
      <w:r w:rsidRPr="00C610B3">
        <w:rPr>
          <w:rFonts w:ascii="Arial" w:eastAsia="Times New Roman" w:hAnsi="Arial" w:cs="Arial"/>
          <w:color w:val="333333"/>
          <w:sz w:val="18"/>
          <w:szCs w:val="18"/>
          <w:lang w:val="en-US" w:eastAsia="nb-NO"/>
        </w:rPr>
        <w:br/>
      </w:r>
      <w:r w:rsidRPr="00C610B3">
        <w:rPr>
          <w:rFonts w:ascii="Arial" w:eastAsia="Times New Roman" w:hAnsi="Arial" w:cs="Arial"/>
          <w:b/>
          <w:bCs/>
          <w:i/>
          <w:iCs/>
          <w:color w:val="333333"/>
          <w:sz w:val="18"/>
          <w:lang w:val="en-US" w:eastAsia="nb-NO"/>
        </w:rPr>
        <w:t>Those</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ideas,</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which</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we've discussed thoroughly enough, do not need to be addressed again.</w:t>
      </w: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NOTE:</w:t>
      </w:r>
      <w:r w:rsidRPr="00C610B3">
        <w:rPr>
          <w:rFonts w:ascii="Times New Roman" w:eastAsia="Times New Roman" w:hAnsi="Times New Roman" w:cs="Times New Roman"/>
          <w:b/>
          <w:bCs/>
          <w:color w:val="333333"/>
          <w:sz w:val="18"/>
          <w:lang w:val="en-US" w:eastAsia="nb-NO"/>
        </w:rPr>
        <w:t> </w:t>
      </w:r>
      <w:r w:rsidRPr="00C610B3">
        <w:rPr>
          <w:rFonts w:ascii="Arial" w:eastAsia="Times New Roman" w:hAnsi="Arial" w:cs="Arial"/>
          <w:color w:val="333333"/>
          <w:sz w:val="18"/>
          <w:szCs w:val="18"/>
          <w:lang w:val="en-US" w:eastAsia="nb-NO"/>
        </w:rPr>
        <w:t>Often, you can streamline your sentence by leaving out</w:t>
      </w:r>
      <w:r w:rsidRPr="00C610B3">
        <w:rPr>
          <w:rFonts w:ascii="Times New Roman" w:eastAsia="Times New Roman" w:hAnsi="Times New Roman" w:cs="Times New Roman"/>
          <w:color w:val="333333"/>
          <w:sz w:val="18"/>
          <w:lang w:val="en-US" w:eastAsia="nb-NO"/>
        </w:rPr>
        <w:t> </w:t>
      </w:r>
      <w:r w:rsidRPr="00C610B3">
        <w:rPr>
          <w:rFonts w:ascii="Arial" w:eastAsia="Times New Roman" w:hAnsi="Arial" w:cs="Arial"/>
          <w:i/>
          <w:iCs/>
          <w:color w:val="333333"/>
          <w:sz w:val="18"/>
          <w:lang w:val="en-US" w:eastAsia="nb-NO"/>
        </w:rPr>
        <w:t>which</w:t>
      </w:r>
      <w:r w:rsidRPr="00C610B3">
        <w:rPr>
          <w:rFonts w:ascii="Arial" w:eastAsia="Times New Roman" w:hAnsi="Arial" w:cs="Arial"/>
          <w:color w:val="333333"/>
          <w:sz w:val="18"/>
          <w:szCs w:val="18"/>
          <w:lang w:val="en-US" w:eastAsia="nb-NO"/>
        </w:rPr>
        <w:t>.</w:t>
      </w:r>
    </w:p>
    <w:p w:rsidR="00C610B3" w:rsidRPr="00C610B3" w:rsidRDefault="00C610B3" w:rsidP="00C610B3">
      <w:pPr>
        <w:shd w:val="clear" w:color="auto" w:fill="FFFFFF"/>
        <w:spacing w:after="0" w:line="240" w:lineRule="auto"/>
        <w:rPr>
          <w:rFonts w:ascii="Arial" w:eastAsia="Times New Roman" w:hAnsi="Arial" w:cs="Arial"/>
          <w:color w:val="333333"/>
          <w:sz w:val="18"/>
          <w:szCs w:val="18"/>
          <w:lang w:val="en-US" w:eastAsia="nb-NO"/>
        </w:rPr>
      </w:pPr>
      <w:r w:rsidRPr="00C610B3">
        <w:rPr>
          <w:rFonts w:ascii="Arial" w:eastAsia="Times New Roman" w:hAnsi="Arial" w:cs="Arial"/>
          <w:b/>
          <w:bCs/>
          <w:color w:val="333333"/>
          <w:sz w:val="18"/>
          <w:lang w:val="en-US" w:eastAsia="nb-NO"/>
        </w:rPr>
        <w:t>Example</w:t>
      </w:r>
      <w:proofErr w:type="gramStart"/>
      <w:r w:rsidRPr="00C610B3">
        <w:rPr>
          <w:rFonts w:ascii="Arial" w:eastAsia="Times New Roman" w:hAnsi="Arial" w:cs="Arial"/>
          <w:b/>
          <w:bCs/>
          <w:color w:val="333333"/>
          <w:sz w:val="18"/>
          <w:lang w:val="en-US" w:eastAsia="nb-NO"/>
        </w:rPr>
        <w:t>:</w:t>
      </w:r>
      <w:proofErr w:type="gramEnd"/>
      <w:r w:rsidRPr="00C610B3">
        <w:rPr>
          <w:rFonts w:ascii="Arial" w:eastAsia="Times New Roman" w:hAnsi="Arial" w:cs="Arial"/>
          <w:color w:val="333333"/>
          <w:sz w:val="18"/>
          <w:szCs w:val="18"/>
          <w:lang w:val="en-US" w:eastAsia="nb-NO"/>
        </w:rPr>
        <w:br/>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is a decision</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b/>
          <w:bCs/>
          <w:i/>
          <w:iCs/>
          <w:color w:val="333333"/>
          <w:sz w:val="18"/>
          <w:lang w:val="en-US" w:eastAsia="nb-NO"/>
        </w:rPr>
        <w:t>which</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you must live with for the rest of your life.</w:t>
      </w:r>
    </w:p>
    <w:p w:rsidR="00C610B3" w:rsidRDefault="00C610B3" w:rsidP="00C610B3">
      <w:pPr>
        <w:shd w:val="clear" w:color="auto" w:fill="FFFFFF"/>
        <w:spacing w:line="240" w:lineRule="auto"/>
        <w:rPr>
          <w:rFonts w:ascii="Times New Roman" w:eastAsia="Times New Roman" w:hAnsi="Times New Roman" w:cs="Times New Roman"/>
          <w:i/>
          <w:iCs/>
          <w:color w:val="333333"/>
          <w:sz w:val="18"/>
          <w:lang w:val="en-US" w:eastAsia="nb-NO"/>
        </w:rPr>
      </w:pPr>
      <w:r w:rsidRPr="00C610B3">
        <w:rPr>
          <w:rFonts w:ascii="Arial" w:eastAsia="Times New Roman" w:hAnsi="Arial" w:cs="Arial"/>
          <w:b/>
          <w:bCs/>
          <w:color w:val="333333"/>
          <w:sz w:val="18"/>
          <w:lang w:val="en-US" w:eastAsia="nb-NO"/>
        </w:rPr>
        <w:t>Better</w:t>
      </w:r>
      <w:proofErr w:type="gramStart"/>
      <w:r w:rsidRPr="00C610B3">
        <w:rPr>
          <w:rFonts w:ascii="Arial" w:eastAsia="Times New Roman" w:hAnsi="Arial" w:cs="Arial"/>
          <w:b/>
          <w:bCs/>
          <w:color w:val="333333"/>
          <w:sz w:val="18"/>
          <w:lang w:val="en-US" w:eastAsia="nb-NO"/>
        </w:rPr>
        <w:t>:</w:t>
      </w:r>
      <w:proofErr w:type="gramEnd"/>
      <w:r w:rsidRPr="00C610B3">
        <w:rPr>
          <w:rFonts w:ascii="Arial" w:eastAsia="Times New Roman" w:hAnsi="Arial" w:cs="Arial"/>
          <w:color w:val="333333"/>
          <w:sz w:val="18"/>
          <w:szCs w:val="18"/>
          <w:lang w:val="en-US" w:eastAsia="nb-NO"/>
        </w:rPr>
        <w:br/>
      </w:r>
      <w:r w:rsidRPr="00C610B3">
        <w:rPr>
          <w:rFonts w:ascii="Arial" w:eastAsia="Times New Roman" w:hAnsi="Arial" w:cs="Arial"/>
          <w:b/>
          <w:bCs/>
          <w:i/>
          <w:iCs/>
          <w:color w:val="333333"/>
          <w:sz w:val="18"/>
          <w:lang w:val="en-US" w:eastAsia="nb-NO"/>
        </w:rPr>
        <w:t>That</w:t>
      </w:r>
      <w:r w:rsidRPr="00C610B3">
        <w:rPr>
          <w:rFonts w:ascii="Times New Roman" w:eastAsia="Times New Roman" w:hAnsi="Times New Roman" w:cs="Times New Roman"/>
          <w:i/>
          <w:iCs/>
          <w:color w:val="333333"/>
          <w:sz w:val="18"/>
          <w:lang w:val="en-US" w:eastAsia="nb-NO"/>
        </w:rPr>
        <w:t> </w:t>
      </w:r>
      <w:r w:rsidRPr="00C610B3">
        <w:rPr>
          <w:rFonts w:ascii="Arial" w:eastAsia="Times New Roman" w:hAnsi="Arial" w:cs="Arial"/>
          <w:i/>
          <w:iCs/>
          <w:color w:val="333333"/>
          <w:sz w:val="18"/>
          <w:lang w:val="en-US" w:eastAsia="nb-NO"/>
        </w:rPr>
        <w:t>is a decision you must live with for the rest of your life.</w:t>
      </w:r>
      <w:r w:rsidRPr="00C610B3">
        <w:rPr>
          <w:rFonts w:ascii="Times New Roman" w:eastAsia="Times New Roman" w:hAnsi="Times New Roman" w:cs="Times New Roman"/>
          <w:i/>
          <w:iCs/>
          <w:color w:val="333333"/>
          <w:sz w:val="18"/>
          <w:lang w:val="en-US" w:eastAsia="nb-NO"/>
        </w:rPr>
        <w:t> </w:t>
      </w:r>
    </w:p>
    <w:p w:rsidR="008E0906" w:rsidRDefault="008E0906" w:rsidP="00C610B3">
      <w:pPr>
        <w:shd w:val="clear" w:color="auto" w:fill="FFFFFF"/>
        <w:spacing w:line="240" w:lineRule="auto"/>
        <w:rPr>
          <w:rFonts w:ascii="Times New Roman" w:eastAsia="Times New Roman" w:hAnsi="Times New Roman" w:cs="Times New Roman"/>
          <w:i/>
          <w:iCs/>
          <w:color w:val="333333"/>
          <w:sz w:val="18"/>
          <w:lang w:val="en-US" w:eastAsia="nb-NO"/>
        </w:rPr>
      </w:pPr>
    </w:p>
    <w:p w:rsidR="008E0906" w:rsidRPr="006B3B72" w:rsidRDefault="008E0906" w:rsidP="008E0906">
      <w:pPr>
        <w:rPr>
          <w:b/>
          <w:sz w:val="24"/>
          <w:szCs w:val="24"/>
          <w:u w:val="single"/>
          <w:lang w:val="en-US"/>
        </w:rPr>
      </w:pPr>
      <w:r w:rsidRPr="006B3B72">
        <w:rPr>
          <w:b/>
          <w:sz w:val="24"/>
          <w:szCs w:val="24"/>
          <w:u w:val="single"/>
          <w:lang w:val="en-US"/>
        </w:rPr>
        <w:t xml:space="preserve">Which </w:t>
      </w:r>
      <w:proofErr w:type="spellStart"/>
      <w:r w:rsidRPr="006B3B72">
        <w:rPr>
          <w:b/>
          <w:sz w:val="24"/>
          <w:szCs w:val="24"/>
          <w:u w:val="single"/>
          <w:lang w:val="en-US"/>
        </w:rPr>
        <w:t>vs</w:t>
      </w:r>
      <w:proofErr w:type="spellEnd"/>
      <w:r w:rsidRPr="006B3B72">
        <w:rPr>
          <w:b/>
          <w:sz w:val="24"/>
          <w:szCs w:val="24"/>
          <w:u w:val="single"/>
          <w:lang w:val="en-US"/>
        </w:rPr>
        <w:t xml:space="preserve"> </w:t>
      </w:r>
      <w:proofErr w:type="gramStart"/>
      <w:r w:rsidRPr="006B3B72">
        <w:rPr>
          <w:b/>
          <w:sz w:val="24"/>
          <w:szCs w:val="24"/>
          <w:u w:val="single"/>
          <w:lang w:val="en-US"/>
        </w:rPr>
        <w:t>That</w:t>
      </w:r>
      <w:proofErr w:type="gramEnd"/>
    </w:p>
    <w:p w:rsidR="008E0906" w:rsidRPr="006B3B72" w:rsidRDefault="008E0906" w:rsidP="008E0906">
      <w:pPr>
        <w:rPr>
          <w:rFonts w:ascii="Georgia" w:hAnsi="Georgia"/>
          <w:color w:val="858585"/>
          <w:sz w:val="24"/>
          <w:szCs w:val="24"/>
          <w:shd w:val="clear" w:color="auto" w:fill="FFFFFF"/>
          <w:lang w:val="en-US"/>
        </w:rPr>
      </w:pPr>
      <w:r w:rsidRPr="006B3B72">
        <w:rPr>
          <w:rFonts w:ascii="Georgia" w:hAnsi="Georgia"/>
          <w:color w:val="858585"/>
          <w:sz w:val="24"/>
          <w:szCs w:val="24"/>
          <w:shd w:val="clear" w:color="auto" w:fill="FFFFFF"/>
          <w:lang w:val="en-US"/>
        </w:rPr>
        <w:t xml:space="preserve">You use that before a </w:t>
      </w:r>
      <w:r w:rsidRPr="006B3B72">
        <w:rPr>
          <w:rFonts w:ascii="Georgia" w:hAnsi="Georgia"/>
          <w:b/>
          <w:color w:val="858585"/>
          <w:sz w:val="24"/>
          <w:szCs w:val="24"/>
          <w:u w:val="single"/>
          <w:shd w:val="clear" w:color="auto" w:fill="FFFFFF"/>
          <w:lang w:val="en-US"/>
        </w:rPr>
        <w:t>restrictive clause</w:t>
      </w:r>
      <w:r w:rsidRPr="006B3B72">
        <w:rPr>
          <w:rFonts w:ascii="Georgia" w:hAnsi="Georgia"/>
          <w:color w:val="858585"/>
          <w:sz w:val="24"/>
          <w:szCs w:val="24"/>
          <w:shd w:val="clear" w:color="auto" w:fill="FFFFFF"/>
          <w:lang w:val="en-US"/>
        </w:rPr>
        <w:t xml:space="preserve"> and which before everything else. </w:t>
      </w:r>
    </w:p>
    <w:p w:rsidR="008E0906" w:rsidRPr="006B3B72" w:rsidRDefault="008E0906" w:rsidP="008E0906">
      <w:pPr>
        <w:rPr>
          <w:rFonts w:ascii="Georgia" w:hAnsi="Georgia"/>
          <w:color w:val="858585"/>
          <w:sz w:val="24"/>
          <w:szCs w:val="24"/>
          <w:shd w:val="clear" w:color="auto" w:fill="FFFFFF"/>
          <w:lang w:val="en-US"/>
        </w:rPr>
      </w:pPr>
      <w:r w:rsidRPr="006B3B72">
        <w:rPr>
          <w:rFonts w:ascii="Georgia" w:hAnsi="Georgia"/>
          <w:b/>
          <w:color w:val="858585"/>
          <w:sz w:val="24"/>
          <w:szCs w:val="24"/>
          <w:u w:val="single"/>
          <w:shd w:val="clear" w:color="auto" w:fill="FFFFFF"/>
          <w:lang w:val="en-US"/>
        </w:rPr>
        <w:t>Restrictive clause</w:t>
      </w:r>
      <w:r w:rsidRPr="006B3B72">
        <w:rPr>
          <w:rFonts w:ascii="Georgia" w:hAnsi="Georgia"/>
          <w:color w:val="858585"/>
          <w:sz w:val="24"/>
          <w:szCs w:val="24"/>
          <w:shd w:val="clear" w:color="auto" w:fill="FFFFFF"/>
          <w:lang w:val="en-US"/>
        </w:rPr>
        <w:t xml:space="preserve"> is just part of a sentence that you can't get rid of because it specifically restricts some other part of the sentence.</w:t>
      </w:r>
    </w:p>
    <w:p w:rsidR="008E0906" w:rsidRPr="006B3B72" w:rsidRDefault="008E0906" w:rsidP="008E0906">
      <w:pPr>
        <w:rPr>
          <w:rFonts w:ascii="Georgia" w:hAnsi="Georgia"/>
          <w:color w:val="858585"/>
          <w:sz w:val="24"/>
          <w:szCs w:val="24"/>
          <w:shd w:val="clear" w:color="auto" w:fill="FFFFFF"/>
          <w:lang w:val="en-US"/>
        </w:rPr>
      </w:pPr>
      <w:r w:rsidRPr="008E0906">
        <w:rPr>
          <w:rFonts w:ascii="Georgia" w:hAnsi="Georgia"/>
          <w:b/>
          <w:color w:val="858585"/>
          <w:sz w:val="24"/>
          <w:szCs w:val="24"/>
          <w:shd w:val="clear" w:color="auto" w:fill="FFFFFF"/>
          <w:lang w:val="en-US"/>
        </w:rPr>
        <w:t xml:space="preserve">Example: </w:t>
      </w:r>
      <w:r w:rsidRPr="008E0906">
        <w:rPr>
          <w:rFonts w:ascii="Georgia" w:hAnsi="Georgia"/>
          <w:b/>
          <w:color w:val="858585"/>
          <w:sz w:val="24"/>
          <w:szCs w:val="24"/>
          <w:shd w:val="clear" w:color="auto" w:fill="FFFFFF"/>
          <w:lang w:val="en-US"/>
        </w:rPr>
        <w:br/>
      </w:r>
      <w:r w:rsidRPr="006B3B72">
        <w:rPr>
          <w:rFonts w:ascii="Georgia" w:hAnsi="Georgia"/>
          <w:b/>
          <w:color w:val="858585"/>
          <w:sz w:val="24"/>
          <w:szCs w:val="24"/>
          <w:shd w:val="clear" w:color="auto" w:fill="FFFFFF"/>
          <w:lang w:val="en-US"/>
        </w:rPr>
        <w:t>Gems that sparkle often elicit forgiveness.</w:t>
      </w:r>
      <w:r w:rsidRPr="006B3B72">
        <w:rPr>
          <w:rFonts w:ascii="Georgia" w:hAnsi="Georgia"/>
          <w:color w:val="858585"/>
          <w:sz w:val="24"/>
          <w:szCs w:val="24"/>
          <w:shd w:val="clear" w:color="auto" w:fill="FFFFFF"/>
          <w:lang w:val="en-US"/>
        </w:rPr>
        <w:br/>
        <w:t>The words that sparkle restrict the kind of gems you're talking about. Without them, the meaning of the sentence would change. Without them, you'd be saying that all gems elicit forgiveness, not just the gems that sparkle</w:t>
      </w:r>
    </w:p>
    <w:p w:rsidR="008E0906" w:rsidRDefault="008E0906" w:rsidP="00C610B3">
      <w:pPr>
        <w:shd w:val="clear" w:color="auto" w:fill="FFFFFF"/>
        <w:spacing w:line="240" w:lineRule="auto"/>
        <w:rPr>
          <w:rFonts w:ascii="Arial" w:eastAsia="Times New Roman" w:hAnsi="Arial" w:cs="Arial"/>
          <w:color w:val="333333"/>
          <w:sz w:val="18"/>
          <w:szCs w:val="18"/>
          <w:lang w:val="en-US" w:eastAsia="nb-NO"/>
        </w:rPr>
      </w:pPr>
    </w:p>
    <w:p w:rsidR="0015441D" w:rsidRPr="0015441D" w:rsidRDefault="0015441D" w:rsidP="0015441D">
      <w:pPr>
        <w:pStyle w:val="Heading2"/>
        <w:shd w:val="clear" w:color="auto" w:fill="FFFFFF"/>
        <w:spacing w:before="210" w:after="210"/>
        <w:rPr>
          <w:rFonts w:ascii="Georgia" w:hAnsi="Georgia"/>
          <w:color w:val="222222"/>
          <w:sz w:val="24"/>
          <w:szCs w:val="56"/>
          <w:u w:val="single"/>
          <w:lang w:val="en-US"/>
        </w:rPr>
      </w:pPr>
      <w:r w:rsidRPr="0015441D">
        <w:rPr>
          <w:rFonts w:ascii="Georgia" w:hAnsi="Georgia"/>
          <w:color w:val="222222"/>
          <w:sz w:val="24"/>
          <w:szCs w:val="56"/>
          <w:u w:val="single"/>
          <w:lang w:val="en-US"/>
        </w:rPr>
        <w:lastRenderedPageBreak/>
        <w:t>Nonrestrictive Clause—</w:t>
      </w:r>
      <w:proofErr w:type="gramStart"/>
      <w:r w:rsidRPr="0015441D">
        <w:rPr>
          <w:rFonts w:ascii="Georgia" w:hAnsi="Georgia"/>
          <w:color w:val="222222"/>
          <w:sz w:val="24"/>
          <w:szCs w:val="56"/>
          <w:u w:val="single"/>
          <w:lang w:val="en-US"/>
        </w:rPr>
        <w:t>Which</w:t>
      </w:r>
      <w:proofErr w:type="gramEnd"/>
      <w:r>
        <w:rPr>
          <w:rFonts w:ascii="Georgia" w:hAnsi="Georgia"/>
          <w:color w:val="222222"/>
          <w:sz w:val="24"/>
          <w:szCs w:val="56"/>
          <w:u w:val="single"/>
          <w:lang w:val="en-US"/>
        </w:rPr>
        <w:br/>
      </w:r>
      <w:r w:rsidRPr="0015441D">
        <w:rPr>
          <w:rFonts w:ascii="Georgia" w:hAnsi="Georgia"/>
          <w:color w:val="858585"/>
          <w:sz w:val="21"/>
          <w:szCs w:val="21"/>
          <w:lang w:val="en-US"/>
        </w:rPr>
        <w:t>A</w:t>
      </w:r>
      <w:r w:rsidRPr="0015441D">
        <w:rPr>
          <w:rStyle w:val="apple-converted-space"/>
          <w:rFonts w:ascii="Georgia" w:hAnsi="Georgia"/>
          <w:color w:val="858585"/>
          <w:sz w:val="21"/>
          <w:szCs w:val="21"/>
          <w:lang w:val="en-US"/>
        </w:rPr>
        <w:t> </w:t>
      </w:r>
      <w:hyperlink r:id="rId8" w:history="1">
        <w:r w:rsidRPr="0015441D">
          <w:rPr>
            <w:rStyle w:val="Hyperlink"/>
            <w:rFonts w:ascii="Georgia" w:hAnsi="Georgia"/>
            <w:color w:val="3366CC"/>
            <w:sz w:val="21"/>
            <w:szCs w:val="21"/>
            <w:lang w:val="en-US"/>
          </w:rPr>
          <w:t>nonrestrictive clause</w:t>
        </w:r>
      </w:hyperlink>
      <w:r w:rsidRPr="0015441D">
        <w:rPr>
          <w:rStyle w:val="apple-converted-space"/>
          <w:rFonts w:ascii="Georgia" w:hAnsi="Georgia"/>
          <w:color w:val="858585"/>
          <w:sz w:val="21"/>
          <w:szCs w:val="21"/>
          <w:lang w:val="en-US"/>
        </w:rPr>
        <w:t> </w:t>
      </w:r>
      <w:r w:rsidRPr="0015441D">
        <w:rPr>
          <w:rFonts w:ascii="Georgia" w:hAnsi="Georgia"/>
          <w:color w:val="858585"/>
          <w:sz w:val="21"/>
          <w:szCs w:val="21"/>
          <w:lang w:val="en-US"/>
        </w:rPr>
        <w:t xml:space="preserve">is something that can be left off without changing the meaning of the sentence. You can think of a nonrestrictive clause as simply additional information. </w:t>
      </w:r>
      <w:r>
        <w:rPr>
          <w:rFonts w:ascii="Georgia" w:hAnsi="Georgia"/>
          <w:color w:val="858585"/>
          <w:sz w:val="21"/>
          <w:szCs w:val="21"/>
        </w:rPr>
        <w:t>Here's an example:</w:t>
      </w:r>
    </w:p>
    <w:p w:rsidR="0015441D" w:rsidRPr="0015441D" w:rsidRDefault="0015441D" w:rsidP="0015441D">
      <w:pPr>
        <w:numPr>
          <w:ilvl w:val="0"/>
          <w:numId w:val="1"/>
        </w:numPr>
        <w:shd w:val="clear" w:color="auto" w:fill="FFFFFF"/>
        <w:spacing w:after="0" w:line="240" w:lineRule="auto"/>
        <w:ind w:left="0"/>
        <w:rPr>
          <w:rFonts w:ascii="Georgia" w:hAnsi="Georgia"/>
          <w:b/>
          <w:i/>
          <w:color w:val="858585"/>
          <w:sz w:val="24"/>
          <w:szCs w:val="21"/>
          <w:lang w:val="en-US"/>
        </w:rPr>
      </w:pPr>
      <w:r w:rsidRPr="0015441D">
        <w:rPr>
          <w:rFonts w:ascii="Georgia" w:hAnsi="Georgia"/>
          <w:b/>
          <w:i/>
          <w:color w:val="858585"/>
          <w:sz w:val="24"/>
          <w:szCs w:val="21"/>
          <w:lang w:val="en-US"/>
        </w:rPr>
        <w:t>Diamonds,</w:t>
      </w:r>
      <w:r w:rsidRPr="0015441D">
        <w:rPr>
          <w:rStyle w:val="apple-converted-space"/>
          <w:rFonts w:ascii="Georgia" w:hAnsi="Georgia"/>
          <w:b/>
          <w:i/>
          <w:color w:val="858585"/>
          <w:sz w:val="24"/>
          <w:szCs w:val="21"/>
          <w:lang w:val="en-US"/>
        </w:rPr>
        <w:t> </w:t>
      </w:r>
      <w:r w:rsidRPr="0015441D">
        <w:rPr>
          <w:rFonts w:ascii="Georgia" w:hAnsi="Georgia"/>
          <w:b/>
          <w:i/>
          <w:color w:val="FF0000"/>
          <w:sz w:val="24"/>
          <w:szCs w:val="21"/>
          <w:lang w:val="en-US"/>
        </w:rPr>
        <w:t>which are expensive</w:t>
      </w:r>
      <w:r w:rsidRPr="0015441D">
        <w:rPr>
          <w:rFonts w:ascii="Georgia" w:hAnsi="Georgia"/>
          <w:b/>
          <w:i/>
          <w:color w:val="858585"/>
          <w:sz w:val="24"/>
          <w:szCs w:val="21"/>
          <w:lang w:val="en-US"/>
        </w:rPr>
        <w:t>, often elicit forgiveness.</w:t>
      </w:r>
    </w:p>
    <w:p w:rsidR="0015441D" w:rsidRPr="00AA7172" w:rsidRDefault="0015441D" w:rsidP="0015441D">
      <w:pPr>
        <w:pStyle w:val="NormalWeb"/>
        <w:shd w:val="clear" w:color="auto" w:fill="FFFFFF"/>
        <w:spacing w:before="0" w:beforeAutospacing="0" w:after="255" w:afterAutospacing="0"/>
        <w:rPr>
          <w:rFonts w:ascii="Georgia" w:hAnsi="Georgia"/>
          <w:color w:val="858585"/>
          <w:sz w:val="21"/>
          <w:szCs w:val="21"/>
          <w:lang w:val="en-US"/>
        </w:rPr>
      </w:pPr>
      <w:r w:rsidRPr="0015441D">
        <w:rPr>
          <w:rFonts w:ascii="Georgia" w:hAnsi="Georgia"/>
          <w:color w:val="858585"/>
          <w:sz w:val="21"/>
          <w:szCs w:val="21"/>
          <w:lang w:val="en-US"/>
        </w:rPr>
        <w:t>Alas, in Grammar Girl's world, diamonds are always expensive, so leaving out the words</w:t>
      </w:r>
      <w:r w:rsidRPr="0015441D">
        <w:rPr>
          <w:rStyle w:val="apple-converted-space"/>
          <w:rFonts w:ascii="Georgia" w:hAnsi="Georgia"/>
          <w:color w:val="858585"/>
          <w:sz w:val="21"/>
          <w:szCs w:val="21"/>
          <w:lang w:val="en-US"/>
        </w:rPr>
        <w:t> </w:t>
      </w:r>
      <w:r w:rsidRPr="0015441D">
        <w:rPr>
          <w:rStyle w:val="Emphasis"/>
          <w:rFonts w:ascii="Georgia" w:hAnsi="Georgia"/>
          <w:color w:val="858585"/>
          <w:sz w:val="21"/>
          <w:szCs w:val="21"/>
          <w:lang w:val="en-US"/>
        </w:rPr>
        <w:t>which are expensive</w:t>
      </w:r>
      <w:r w:rsidRPr="0015441D">
        <w:rPr>
          <w:rStyle w:val="apple-converted-space"/>
          <w:rFonts w:ascii="Georgia" w:hAnsi="Georgia"/>
          <w:color w:val="858585"/>
          <w:sz w:val="21"/>
          <w:szCs w:val="21"/>
          <w:lang w:val="en-US"/>
        </w:rPr>
        <w:t> </w:t>
      </w:r>
      <w:r w:rsidRPr="0015441D">
        <w:rPr>
          <w:rFonts w:ascii="Georgia" w:hAnsi="Georgia"/>
          <w:color w:val="858585"/>
          <w:sz w:val="21"/>
          <w:szCs w:val="21"/>
          <w:lang w:val="en-US"/>
        </w:rPr>
        <w:t>doesn't change the meaning of the sentence. (Also note that the phrase is surrounded by commas. Nonrestrictive clauses are usually surrounded by, or preceded by,</w:t>
      </w:r>
      <w:r w:rsidRPr="0015441D">
        <w:rPr>
          <w:rStyle w:val="apple-converted-space"/>
          <w:rFonts w:ascii="Georgia" w:hAnsi="Georgia"/>
          <w:color w:val="858585"/>
          <w:sz w:val="21"/>
          <w:szCs w:val="21"/>
          <w:lang w:val="en-US"/>
        </w:rPr>
        <w:t> </w:t>
      </w:r>
      <w:hyperlink r:id="rId9" w:history="1">
        <w:r w:rsidRPr="0015441D">
          <w:rPr>
            <w:rStyle w:val="Hyperlink"/>
            <w:rFonts w:ascii="Georgia" w:hAnsi="Georgia"/>
            <w:color w:val="3366CC"/>
            <w:sz w:val="21"/>
            <w:szCs w:val="21"/>
            <w:lang w:val="en-US"/>
          </w:rPr>
          <w:t>commas</w:t>
        </w:r>
      </w:hyperlink>
      <w:r w:rsidRPr="0015441D">
        <w:rPr>
          <w:rFonts w:ascii="Georgia" w:hAnsi="Georgia"/>
          <w:color w:val="858585"/>
          <w:sz w:val="21"/>
          <w:szCs w:val="21"/>
          <w:lang w:val="en-US"/>
        </w:rPr>
        <w:t xml:space="preserve">.) </w:t>
      </w:r>
      <w:r w:rsidRPr="00AA7172">
        <w:rPr>
          <w:rFonts w:ascii="Georgia" w:hAnsi="Georgia"/>
          <w:color w:val="858585"/>
          <w:sz w:val="21"/>
          <w:szCs w:val="21"/>
          <w:lang w:val="en-US"/>
        </w:rPr>
        <w:t>Here's another example:</w:t>
      </w:r>
    </w:p>
    <w:p w:rsidR="0015441D" w:rsidRPr="0015441D" w:rsidRDefault="0015441D" w:rsidP="0015441D">
      <w:pPr>
        <w:pStyle w:val="NormalWeb"/>
        <w:shd w:val="clear" w:color="auto" w:fill="FFFFFF"/>
        <w:spacing w:before="0" w:beforeAutospacing="0" w:after="255" w:afterAutospacing="0"/>
        <w:rPr>
          <w:rFonts w:ascii="Georgia" w:hAnsi="Georgia"/>
          <w:b/>
          <w:i/>
          <w:color w:val="858585"/>
          <w:szCs w:val="21"/>
          <w:lang w:val="en-US"/>
        </w:rPr>
      </w:pPr>
      <w:r w:rsidRPr="0015441D">
        <w:rPr>
          <w:rFonts w:ascii="Georgia" w:hAnsi="Georgia"/>
          <w:b/>
          <w:i/>
          <w:color w:val="858585"/>
          <w:szCs w:val="21"/>
          <w:shd w:val="clear" w:color="auto" w:fill="FFFFFF"/>
          <w:lang w:val="en-US"/>
        </w:rPr>
        <w:t xml:space="preserve">There was an earthquake in China, which is bad news. </w:t>
      </w:r>
    </w:p>
    <w:p w:rsidR="00BF2C2D" w:rsidRPr="00C610B3" w:rsidRDefault="00BF2C2D">
      <w:pPr>
        <w:rPr>
          <w:lang w:val="en-US"/>
        </w:rPr>
      </w:pPr>
    </w:p>
    <w:sectPr w:rsidR="00BF2C2D" w:rsidRPr="00C610B3" w:rsidSect="00BF2C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30B37"/>
    <w:multiLevelType w:val="multilevel"/>
    <w:tmpl w:val="820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0B3"/>
    <w:rsid w:val="0015441D"/>
    <w:rsid w:val="001B77F4"/>
    <w:rsid w:val="00206716"/>
    <w:rsid w:val="00257D66"/>
    <w:rsid w:val="008E0906"/>
    <w:rsid w:val="00AA7172"/>
    <w:rsid w:val="00BF2C2D"/>
    <w:rsid w:val="00C610B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2D"/>
  </w:style>
  <w:style w:type="paragraph" w:styleId="Heading1">
    <w:name w:val="heading 1"/>
    <w:basedOn w:val="Normal"/>
    <w:link w:val="Heading1Char"/>
    <w:uiPriority w:val="9"/>
    <w:qFormat/>
    <w:rsid w:val="00C610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Heading2">
    <w:name w:val="heading 2"/>
    <w:basedOn w:val="Normal"/>
    <w:next w:val="Normal"/>
    <w:link w:val="Heading2Char"/>
    <w:uiPriority w:val="9"/>
    <w:unhideWhenUsed/>
    <w:qFormat/>
    <w:rsid w:val="001544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10B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B3"/>
    <w:rPr>
      <w:rFonts w:ascii="Times New Roman" w:eastAsia="Times New Roman" w:hAnsi="Times New Roman" w:cs="Times New Roman"/>
      <w:b/>
      <w:bCs/>
      <w:kern w:val="36"/>
      <w:sz w:val="48"/>
      <w:szCs w:val="48"/>
      <w:lang w:eastAsia="nb-NO"/>
    </w:rPr>
  </w:style>
  <w:style w:type="character" w:customStyle="1" w:styleId="Heading3Char">
    <w:name w:val="Heading 3 Char"/>
    <w:basedOn w:val="DefaultParagraphFont"/>
    <w:link w:val="Heading3"/>
    <w:uiPriority w:val="9"/>
    <w:rsid w:val="00C610B3"/>
    <w:rPr>
      <w:rFonts w:ascii="Times New Roman" w:eastAsia="Times New Roman" w:hAnsi="Times New Roman" w:cs="Times New Roman"/>
      <w:b/>
      <w:bCs/>
      <w:sz w:val="27"/>
      <w:szCs w:val="27"/>
      <w:lang w:eastAsia="nb-NO"/>
    </w:rPr>
  </w:style>
  <w:style w:type="paragraph" w:styleId="z-TopofForm">
    <w:name w:val="HTML Top of Form"/>
    <w:basedOn w:val="Normal"/>
    <w:next w:val="Normal"/>
    <w:link w:val="z-TopofFormChar"/>
    <w:hidden/>
    <w:uiPriority w:val="99"/>
    <w:semiHidden/>
    <w:unhideWhenUsed/>
    <w:rsid w:val="00C610B3"/>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TopofFormChar">
    <w:name w:val="z-Top of Form Char"/>
    <w:basedOn w:val="DefaultParagraphFont"/>
    <w:link w:val="z-TopofForm"/>
    <w:uiPriority w:val="99"/>
    <w:semiHidden/>
    <w:rsid w:val="00C610B3"/>
    <w:rPr>
      <w:rFonts w:ascii="Arial" w:eastAsia="Times New Roman" w:hAnsi="Arial" w:cs="Arial"/>
      <w:vanish/>
      <w:sz w:val="16"/>
      <w:szCs w:val="16"/>
      <w:lang w:eastAsia="nb-NO"/>
    </w:rPr>
  </w:style>
  <w:style w:type="character" w:customStyle="1" w:styleId="apple-converted-space">
    <w:name w:val="apple-converted-space"/>
    <w:basedOn w:val="DefaultParagraphFont"/>
    <w:rsid w:val="00C610B3"/>
  </w:style>
  <w:style w:type="paragraph" w:styleId="z-BottomofForm">
    <w:name w:val="HTML Bottom of Form"/>
    <w:basedOn w:val="Normal"/>
    <w:next w:val="Normal"/>
    <w:link w:val="z-BottomofFormChar"/>
    <w:hidden/>
    <w:uiPriority w:val="99"/>
    <w:semiHidden/>
    <w:unhideWhenUsed/>
    <w:rsid w:val="00C610B3"/>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BottomofFormChar">
    <w:name w:val="z-Bottom of Form Char"/>
    <w:basedOn w:val="DefaultParagraphFont"/>
    <w:link w:val="z-BottomofForm"/>
    <w:uiPriority w:val="99"/>
    <w:semiHidden/>
    <w:rsid w:val="00C610B3"/>
    <w:rPr>
      <w:rFonts w:ascii="Arial" w:eastAsia="Times New Roman" w:hAnsi="Arial" w:cs="Arial"/>
      <w:vanish/>
      <w:sz w:val="16"/>
      <w:szCs w:val="16"/>
      <w:lang w:eastAsia="nb-NO"/>
    </w:rPr>
  </w:style>
  <w:style w:type="paragraph" w:styleId="NormalWeb">
    <w:name w:val="Normal (Web)"/>
    <w:basedOn w:val="Normal"/>
    <w:uiPriority w:val="99"/>
    <w:semiHidden/>
    <w:unhideWhenUsed/>
    <w:rsid w:val="00C610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C610B3"/>
    <w:rPr>
      <w:i/>
      <w:iCs/>
    </w:rPr>
  </w:style>
  <w:style w:type="character" w:styleId="Strong">
    <w:name w:val="Strong"/>
    <w:basedOn w:val="DefaultParagraphFont"/>
    <w:uiPriority w:val="22"/>
    <w:qFormat/>
    <w:rsid w:val="00C610B3"/>
    <w:rPr>
      <w:b/>
      <w:bCs/>
    </w:rPr>
  </w:style>
  <w:style w:type="character" w:customStyle="1" w:styleId="Heading2Char">
    <w:name w:val="Heading 2 Char"/>
    <w:basedOn w:val="DefaultParagraphFont"/>
    <w:link w:val="Heading2"/>
    <w:uiPriority w:val="9"/>
    <w:rsid w:val="0015441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5441D"/>
    <w:rPr>
      <w:color w:val="0000FF"/>
      <w:u w:val="single"/>
    </w:rPr>
  </w:style>
</w:styles>
</file>

<file path=word/webSettings.xml><?xml version="1.0" encoding="utf-8"?>
<w:webSettings xmlns:r="http://schemas.openxmlformats.org/officeDocument/2006/relationships" xmlns:w="http://schemas.openxmlformats.org/wordprocessingml/2006/main">
  <w:divs>
    <w:div w:id="747580168">
      <w:bodyDiv w:val="1"/>
      <w:marLeft w:val="0"/>
      <w:marRight w:val="0"/>
      <w:marTop w:val="0"/>
      <w:marBottom w:val="0"/>
      <w:divBdr>
        <w:top w:val="none" w:sz="0" w:space="0" w:color="auto"/>
        <w:left w:val="none" w:sz="0" w:space="0" w:color="auto"/>
        <w:bottom w:val="none" w:sz="0" w:space="0" w:color="auto"/>
        <w:right w:val="none" w:sz="0" w:space="0" w:color="auto"/>
      </w:divBdr>
      <w:divsChild>
        <w:div w:id="1367481711">
          <w:marLeft w:val="0"/>
          <w:marRight w:val="0"/>
          <w:marTop w:val="0"/>
          <w:marBottom w:val="300"/>
          <w:divBdr>
            <w:top w:val="single" w:sz="6" w:space="8" w:color="E6EBF2"/>
            <w:left w:val="single" w:sz="6" w:space="8" w:color="E6EBF2"/>
            <w:bottom w:val="single" w:sz="6" w:space="8" w:color="E6EBF2"/>
            <w:right w:val="single" w:sz="6" w:space="8" w:color="E6EBF2"/>
          </w:divBdr>
        </w:div>
        <w:div w:id="1318269234">
          <w:marLeft w:val="0"/>
          <w:marRight w:val="0"/>
          <w:marTop w:val="0"/>
          <w:marBottom w:val="300"/>
          <w:divBdr>
            <w:top w:val="single" w:sz="6" w:space="8" w:color="E6EBF2"/>
            <w:left w:val="single" w:sz="6" w:space="8" w:color="E6EBF2"/>
            <w:bottom w:val="single" w:sz="6" w:space="8" w:color="E6EBF2"/>
            <w:right w:val="single" w:sz="6" w:space="8" w:color="E6EBF2"/>
          </w:divBdr>
        </w:div>
        <w:div w:id="1921255065">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 w:id="14359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mmar.quickanddirtytips.com/why-commas-matter.aspx"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www.youtube.com/watch?v=N1aWStx9O2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mmar.quickanddirtytips.com/dashes-parentheses-commas.asp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475</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5737z</dc:creator>
  <cp:lastModifiedBy>Emin</cp:lastModifiedBy>
  <cp:revision>4</cp:revision>
  <dcterms:created xsi:type="dcterms:W3CDTF">2013-09-06T19:41:00Z</dcterms:created>
  <dcterms:modified xsi:type="dcterms:W3CDTF">2014-02-17T09:35:00Z</dcterms:modified>
</cp:coreProperties>
</file>